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宝安区优秀教育资源评比活动课件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评分标准</w:t>
      </w:r>
    </w:p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tbl>
      <w:tblPr>
        <w:tblStyle w:val="2"/>
        <w:tblW w:w="7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89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评价指标</w:t>
            </w:r>
          </w:p>
        </w:tc>
        <w:tc>
          <w:tcPr>
            <w:tcW w:w="48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 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教学设计</w:t>
            </w:r>
          </w:p>
        </w:tc>
        <w:tc>
          <w:tcPr>
            <w:tcW w:w="489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教学目标、对象明确，教学策略得当；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界面设计合理，风格统一，有必要的交互；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有清晰的文字介绍和帮助文档。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内容呈现</w:t>
            </w:r>
          </w:p>
        </w:tc>
        <w:tc>
          <w:tcPr>
            <w:tcW w:w="489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内容丰富、科学，表述准确，术语规范；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选材适当，表现方式合理；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语言简洁、生动，文字规范；</w:t>
            </w:r>
          </w:p>
          <w:p>
            <w:pPr>
              <w:adjustRightInd w:val="0"/>
              <w:snapToGrid w:val="0"/>
              <w:spacing w:line="400" w:lineRule="exact"/>
              <w:ind w:left="-2" w:leftChars="-1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素材选用恰当，生动直观、结构合理。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技术运用</w:t>
            </w:r>
          </w:p>
        </w:tc>
        <w:tc>
          <w:tcPr>
            <w:tcW w:w="489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运行流畅，操作简便、快捷，媒体播放可控；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导航方便合理，路径可选；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新技术运用有效。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创新与实用</w:t>
            </w:r>
          </w:p>
        </w:tc>
        <w:tc>
          <w:tcPr>
            <w:tcW w:w="489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立意新颖，具有想象力和个性表现力；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能够运用于实际教学中，有推广价值。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特色加分</w:t>
            </w:r>
          </w:p>
        </w:tc>
        <w:tc>
          <w:tcPr>
            <w:tcW w:w="489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超出上述评价指标及其相关描述的、有价值、有创新的独特行为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宝安区优秀教育资源评比活动微课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评分标准</w:t>
      </w:r>
    </w:p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tbl>
      <w:tblPr>
        <w:tblStyle w:val="2"/>
        <w:tblW w:w="7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89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评价指标</w:t>
            </w:r>
          </w:p>
        </w:tc>
        <w:tc>
          <w:tcPr>
            <w:tcW w:w="489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 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教学设计</w:t>
            </w:r>
          </w:p>
        </w:tc>
        <w:tc>
          <w:tcPr>
            <w:tcW w:w="489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体现新课标的理念,主题明确、重点突出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教学策略和教学方法选用恰当；合理运用信息技术手段。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教学行为</w:t>
            </w:r>
          </w:p>
        </w:tc>
        <w:tc>
          <w:tcPr>
            <w:tcW w:w="489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教学思路清晰，重点突出，逻辑性强；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教学过程深入浅出、形象生动、通俗易懂，充分调动学生的学习积极性。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教学效果</w:t>
            </w:r>
          </w:p>
        </w:tc>
        <w:tc>
          <w:tcPr>
            <w:tcW w:w="4890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教学和信息素养目标达成度高；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注重培养学生自主学习能力。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创新与实用</w:t>
            </w:r>
          </w:p>
        </w:tc>
        <w:tc>
          <w:tcPr>
            <w:tcW w:w="489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立意新颖，趣味性和启发性强；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能够运用于实际教学中，有推广价值。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特色加分</w:t>
            </w:r>
          </w:p>
        </w:tc>
        <w:tc>
          <w:tcPr>
            <w:tcW w:w="489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视频声话质量好，超出上述评价指标及其相关描述的、有价值、有创新的独特行为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90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p>
      <w:pPr>
        <w:widowControl/>
        <w:jc w:val="left"/>
      </w:pPr>
    </w:p>
    <w:p>
      <w:pPr>
        <w:rPr>
          <w:rFonts w:ascii="华文中宋" w:hAnsi="华文中宋" w:eastAsia="华文中宋"/>
          <w:color w:val="000000"/>
          <w:sz w:val="32"/>
          <w:szCs w:val="36"/>
        </w:rPr>
      </w:pP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宝安区优秀教育资源评比活动课例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评分标准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2"/>
        <w:tblW w:w="7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5146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评价指标</w:t>
            </w:r>
          </w:p>
        </w:tc>
        <w:tc>
          <w:tcPr>
            <w:tcW w:w="51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标 准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5" w:hRule="atLeast"/>
          <w:jc w:val="center"/>
        </w:trPr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教学设计</w:t>
            </w:r>
          </w:p>
        </w:tc>
        <w:tc>
          <w:tcPr>
            <w:tcW w:w="5146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体现“以学习者为中心”的课程改革理念；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教学设计完整，包括教学目标、教学内容、教学实施和教学评价等；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教学环境设施满足需求，有特色，教学情境符合教学目标和对象的要求；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教学资源选择恰当，形式多样；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注重学科特点，信息技术应用恰当。</w:t>
            </w: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教学过程</w:t>
            </w:r>
          </w:p>
        </w:tc>
        <w:tc>
          <w:tcPr>
            <w:tcW w:w="5146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科学有序推进教学进程；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课堂提问富有启发性、探究性和针对性；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学习资源引入运用恰当、有效，有助于学生掌握重点，突破难点。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注重学生学习习惯和能力的培养，精讲精练，学以致用。</w:t>
            </w: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atLeast"/>
          <w:jc w:val="center"/>
        </w:trPr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教学应用</w:t>
            </w:r>
          </w:p>
        </w:tc>
        <w:tc>
          <w:tcPr>
            <w:tcW w:w="5146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教学活动过程记录完整，材料齐全；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教学方式多样；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形成基于信息化的教育教学模式。</w:t>
            </w: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6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教学效果</w:t>
            </w:r>
          </w:p>
        </w:tc>
        <w:tc>
          <w:tcPr>
            <w:tcW w:w="5146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ourier New" w:eastAsia="仿宋_GB2312" w:cs="Courier New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有常态化应用，学生深度参与，活跃度高，教学效果突出；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ourier New" w:eastAsia="仿宋_GB2312" w:cs="Courier New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教师、学生成果丰富，校内外评价</w:t>
            </w:r>
            <w:r>
              <w:rPr>
                <w:rFonts w:ascii="仿宋_GB2312" w:hAnsi="Courier New" w:eastAsia="仿宋_GB2312" w:cs="Courier New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好</w:t>
            </w:r>
            <w:r>
              <w:rPr>
                <w:rFonts w:hint="eastAsia" w:ascii="仿宋_GB2312" w:hAnsi="Courier New" w:eastAsia="仿宋_GB2312" w:cs="Courier New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ourier New" w:eastAsia="仿宋_GB2312" w:cs="Courier New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ourier New" w:eastAsia="仿宋_GB2312" w:cs="Courier New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创新人才培养模式，提高学生的能力素质。</w:t>
            </w:r>
          </w:p>
        </w:tc>
        <w:tc>
          <w:tcPr>
            <w:tcW w:w="96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ourier New" w:eastAsia="仿宋_GB2312" w:cs="Courier New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ourier New" w:eastAsia="仿宋_GB2312" w:cs="Courier New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ourier New" w:eastAsia="仿宋_GB2312" w:cs="Courier New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ourier New" w:eastAsia="仿宋_GB2312" w:cs="Courier New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165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特色创新</w:t>
            </w:r>
          </w:p>
        </w:tc>
        <w:tc>
          <w:tcPr>
            <w:tcW w:w="514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在课程建设、教学实施、资源共享、机制创新等方面有特色；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具有一定的示范推广价值。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4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宝安区优秀教育资源评比活动网络空间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评分标准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72"/>
        <w:gridCol w:w="4031"/>
        <w:gridCol w:w="1842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评价指标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（100分）</w:t>
            </w: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评价指标说明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分值说明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98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空间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建设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信息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完整</w:t>
            </w:r>
          </w:p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鼓励老师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完善空间个人信息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：上传个人头像；完善个人任教学科；绑定手机号或邮箱、微信；完善学校班级信息；</w:t>
            </w:r>
            <w:r>
              <w:rPr>
                <w:rFonts w:hint="eastAsia" w:ascii="Times New Roman" w:hAnsi="Times New Roman" w:eastAsia="仿宋_GB2312"/>
                <w:b/>
                <w:i/>
                <w:sz w:val="24"/>
                <w:szCs w:val="24"/>
              </w:rPr>
              <w:t>完成身份认证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系统计入得分，活动前完善信息也可算入计分。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 空间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登录</w:t>
            </w: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 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老师通过网络学习空间（平台、移动端、教学应用端）任意一项登录得1分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应用进程未退出，第二天重新打开进程，应该算重新登录，登录加分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 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系统计入得分，1分/天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总上限10分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资源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建设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鼓励老师在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空间网盘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中自建上传或引用资源成体系公开共享，资源目录和资源命名有规则，排列有序，且与空间主题强相关。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每上传一份得1分，每周上限5分，总上限15分。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空间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记录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教师在空间利用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照片记录日常教学生活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，及时上传空间相册模块内照片，照片内容丰富、富有意义。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每增加1张，得分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分，每周上限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分，总上限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分。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成果</w:t>
            </w:r>
          </w:p>
          <w:p>
            <w:pPr>
              <w:adjustRightInd w:val="0"/>
              <w:snapToGrid w:val="0"/>
              <w:spacing w:line="276" w:lineRule="auto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教师使用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文章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记录教学成果，积极分享。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每增加1篇，得分1分，每周上限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分，总上限10分。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教学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应用</w:t>
            </w: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课堂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教学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鼓励教师使用网络学习空间布置</w:t>
            </w: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课前导学、在线检测、课后练习等巩固学习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指导内容，30天内，阅读或完成人数达10人，即有效。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每次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分，总上限10分。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学习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指导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批阅一份课前导学、课后练习或智能检测，批阅人数达到10人，即有效。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每次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分，总上限10分。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案例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主题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装扮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空间主题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能围绕某一教学内容领域展开，要求切口小、特色鲜明。能结合主题通过梳理展示空间栏目，形成一定体系的目录结构。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空间装扮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简洁大方，有条理性，能利用自定义模块功能丰富页面构成，背景设置、界面格局、内容编排等空间装扮具备主题特色。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专家评分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zh-CN"/>
              </w:rPr>
              <w:t>应用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zh-CN"/>
              </w:rPr>
              <w:t>效果</w:t>
            </w: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zh-CN"/>
              </w:rPr>
              <w:t>空间访问量大，更新及时，活跃度高，交流互动效果突出。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专家评分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zh-CN"/>
              </w:rPr>
              <w:t>支撑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zh-CN"/>
              </w:rPr>
              <w:t>材料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用于补充、说明、解释、拓展文字材料的内容，格式不限。（对于微课无法录制的内容，也可放到本栏目下）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专家评分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1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zaixin</dc:creator>
  <cp:lastModifiedBy>再鑫</cp:lastModifiedBy>
  <dcterms:modified xsi:type="dcterms:W3CDTF">2020-11-09T02:07:19Z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